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5A6A" w:rsidRPr="000A52CF" w:rsidRDefault="00905A6A" w:rsidP="000A52CF">
      <w:pPr>
        <w:spacing w:line="480" w:lineRule="auto"/>
        <w:jc w:val="center"/>
      </w:pPr>
    </w:p>
    <w:p w:rsidR="00905A6A" w:rsidRPr="000A52CF" w:rsidRDefault="00905A6A" w:rsidP="000A52CF">
      <w:pPr>
        <w:spacing w:line="480" w:lineRule="auto"/>
        <w:jc w:val="center"/>
      </w:pPr>
    </w:p>
    <w:p w:rsidR="00905A6A" w:rsidRPr="000A52CF" w:rsidRDefault="00905A6A" w:rsidP="000A52CF">
      <w:pPr>
        <w:spacing w:line="480" w:lineRule="auto"/>
        <w:jc w:val="center"/>
      </w:pPr>
    </w:p>
    <w:p w:rsidR="00905A6A" w:rsidRPr="000A52CF" w:rsidRDefault="00905A6A" w:rsidP="000A52CF">
      <w:pPr>
        <w:spacing w:line="480" w:lineRule="auto"/>
        <w:jc w:val="center"/>
      </w:pPr>
    </w:p>
    <w:p w:rsidR="00905A6A" w:rsidRPr="000A52CF" w:rsidRDefault="00905A6A" w:rsidP="000A52CF">
      <w:pPr>
        <w:spacing w:line="480" w:lineRule="auto"/>
        <w:jc w:val="center"/>
      </w:pPr>
    </w:p>
    <w:p w:rsidR="00905A6A" w:rsidRPr="000A52CF" w:rsidRDefault="00905A6A" w:rsidP="000A52CF">
      <w:pPr>
        <w:spacing w:line="480" w:lineRule="auto"/>
        <w:jc w:val="center"/>
      </w:pPr>
      <w:r w:rsidRPr="000A52CF">
        <w:t>Heart Failure</w:t>
      </w:r>
    </w:p>
    <w:p w:rsidR="00905A6A" w:rsidRPr="000A52CF" w:rsidRDefault="00905A6A" w:rsidP="000A52CF">
      <w:pPr>
        <w:spacing w:line="480" w:lineRule="auto"/>
        <w:jc w:val="center"/>
      </w:pPr>
      <w:r w:rsidRPr="000A52CF">
        <w:t>Name</w:t>
      </w:r>
    </w:p>
    <w:p w:rsidR="00905A6A" w:rsidRPr="000A52CF" w:rsidRDefault="00905A6A" w:rsidP="000A52CF">
      <w:pPr>
        <w:spacing w:line="480" w:lineRule="auto"/>
        <w:jc w:val="center"/>
      </w:pPr>
      <w:r w:rsidRPr="000A52CF">
        <w:t>Affiliated Institution</w:t>
      </w:r>
    </w:p>
    <w:p w:rsidR="00905A6A" w:rsidRPr="000A52CF" w:rsidRDefault="00905A6A" w:rsidP="000A52CF">
      <w:pPr>
        <w:spacing w:line="480" w:lineRule="auto"/>
      </w:pPr>
    </w:p>
    <w:p w:rsidR="00905A6A" w:rsidRPr="000A52CF" w:rsidRDefault="00905A6A" w:rsidP="000A52CF">
      <w:pPr>
        <w:spacing w:line="480" w:lineRule="auto"/>
      </w:pPr>
    </w:p>
    <w:p w:rsidR="00905A6A" w:rsidRPr="000A52CF" w:rsidRDefault="00905A6A" w:rsidP="000A52CF">
      <w:pPr>
        <w:spacing w:line="480" w:lineRule="auto"/>
      </w:pPr>
    </w:p>
    <w:p w:rsidR="00905A6A" w:rsidRPr="000A52CF" w:rsidRDefault="00905A6A" w:rsidP="000A52CF">
      <w:pPr>
        <w:spacing w:line="480" w:lineRule="auto"/>
      </w:pPr>
    </w:p>
    <w:p w:rsidR="00905A6A" w:rsidRPr="000A52CF" w:rsidRDefault="00905A6A" w:rsidP="000A52CF">
      <w:pPr>
        <w:spacing w:line="480" w:lineRule="auto"/>
      </w:pPr>
    </w:p>
    <w:p w:rsidR="00905A6A" w:rsidRPr="000A52CF" w:rsidRDefault="00905A6A" w:rsidP="000A52CF">
      <w:pPr>
        <w:spacing w:line="480" w:lineRule="auto"/>
      </w:pPr>
    </w:p>
    <w:p w:rsidR="00905A6A" w:rsidRPr="000A52CF" w:rsidRDefault="00905A6A" w:rsidP="000A52CF">
      <w:pPr>
        <w:spacing w:line="480" w:lineRule="auto"/>
      </w:pPr>
    </w:p>
    <w:p w:rsidR="00905A6A" w:rsidRPr="000A52CF" w:rsidRDefault="00905A6A" w:rsidP="000A52CF">
      <w:pPr>
        <w:spacing w:line="480" w:lineRule="auto"/>
      </w:pPr>
    </w:p>
    <w:p w:rsidR="00905A6A" w:rsidRPr="000A52CF" w:rsidRDefault="00905A6A" w:rsidP="000A52CF">
      <w:pPr>
        <w:spacing w:line="480" w:lineRule="auto"/>
      </w:pPr>
    </w:p>
    <w:p w:rsidR="00905A6A" w:rsidRPr="000A52CF" w:rsidRDefault="00905A6A" w:rsidP="000A52CF">
      <w:pPr>
        <w:spacing w:line="480" w:lineRule="auto"/>
      </w:pPr>
    </w:p>
    <w:p w:rsidR="00905A6A" w:rsidRPr="000A52CF" w:rsidRDefault="00905A6A" w:rsidP="000A52CF">
      <w:pPr>
        <w:spacing w:line="480" w:lineRule="auto"/>
      </w:pPr>
    </w:p>
    <w:p w:rsidR="006F5766" w:rsidRDefault="006F5766" w:rsidP="000A52CF">
      <w:pPr>
        <w:spacing w:line="480" w:lineRule="auto"/>
        <w:ind w:firstLine="720"/>
      </w:pPr>
    </w:p>
    <w:p w:rsidR="006F5766" w:rsidRDefault="006F5766" w:rsidP="006F5766">
      <w:pPr>
        <w:spacing w:line="480" w:lineRule="auto"/>
        <w:jc w:val="center"/>
      </w:pPr>
      <w:r w:rsidRPr="000A52CF">
        <w:lastRenderedPageBreak/>
        <w:t>Heart Failure</w:t>
      </w:r>
    </w:p>
    <w:p w:rsidR="006A2E51" w:rsidRPr="000A52CF" w:rsidRDefault="007D01C6" w:rsidP="000A52CF">
      <w:pPr>
        <w:spacing w:line="480" w:lineRule="auto"/>
        <w:ind w:firstLine="720"/>
      </w:pPr>
      <w:r w:rsidRPr="000A52CF">
        <w:t>Heart Failure refers to the inability of the heart to bump blood, in sufficient quantities, to the circulation for the purpose of meeting the physiologic demands of the body. In most of the cases, heart failure presents with congestion. Congestion refers to third spacing wherein the patient exhibits lower limb swellin</w:t>
      </w:r>
      <w:r w:rsidR="00666F9E" w:rsidRPr="000A52CF">
        <w:t>gs, ascites, and pulmonary congestion</w:t>
      </w:r>
      <w:r w:rsidRPr="000A52CF">
        <w:t xml:space="preserve">. </w:t>
      </w:r>
    </w:p>
    <w:p w:rsidR="009B18F5" w:rsidRPr="006F5766" w:rsidRDefault="009B18F5" w:rsidP="000A52CF">
      <w:pPr>
        <w:spacing w:line="480" w:lineRule="auto"/>
        <w:jc w:val="center"/>
        <w:rPr>
          <w:b/>
        </w:rPr>
      </w:pPr>
      <w:r w:rsidRPr="006F5766">
        <w:rPr>
          <w:b/>
        </w:rPr>
        <w:t>Pathophysiologic factors</w:t>
      </w:r>
    </w:p>
    <w:p w:rsidR="00286E98" w:rsidRPr="000A52CF" w:rsidRDefault="00286E98" w:rsidP="000A52CF">
      <w:pPr>
        <w:spacing w:line="480" w:lineRule="auto"/>
        <w:ind w:firstLine="720"/>
      </w:pPr>
      <w:r w:rsidRPr="000A52CF">
        <w:t>The pathophysiologic factors that influence the incidence of heart failure across populations tend to vary widely. To begin with, heart failure presents with other co-morbidities such as diabetes mellitus, thyroid disease, and hypertension. Patients with uncontrolled blood sugar levels, as in diabetes mellitus, are predisposed towards atherosclerosis which in turn precipitates to hypertension</w:t>
      </w:r>
      <w:r w:rsidR="00D93D30" w:rsidRPr="000A52CF">
        <w:t xml:space="preserve"> (</w:t>
      </w:r>
      <w:proofErr w:type="spellStart"/>
      <w:r w:rsidR="00D93D30" w:rsidRPr="000A52CF">
        <w:rPr>
          <w:rFonts w:ascii="Arial" w:hAnsi="Arial" w:cs="Arial"/>
          <w:sz w:val="20"/>
          <w:szCs w:val="20"/>
          <w:shd w:val="clear" w:color="auto" w:fill="FFFFFF"/>
        </w:rPr>
        <w:t>Timmermans</w:t>
      </w:r>
      <w:proofErr w:type="spellEnd"/>
      <w:r w:rsidR="00D93D30" w:rsidRPr="000A52CF">
        <w:rPr>
          <w:rFonts w:ascii="Arial" w:hAnsi="Arial" w:cs="Arial"/>
          <w:sz w:val="20"/>
          <w:szCs w:val="20"/>
          <w:shd w:val="clear" w:color="auto" w:fill="FFFFFF"/>
        </w:rPr>
        <w:t>, et al. 2018</w:t>
      </w:r>
      <w:r w:rsidR="00D93D30" w:rsidRPr="000A52CF">
        <w:t xml:space="preserve">). </w:t>
      </w:r>
      <w:r w:rsidRPr="000A52CF">
        <w:t xml:space="preserve">Over time, the hypertensive patient undergoes cardiac remodelling wherein systolic or diastolic dysfunction ensues. </w:t>
      </w:r>
    </w:p>
    <w:p w:rsidR="00286E98" w:rsidRPr="000A52CF" w:rsidRDefault="00286E98" w:rsidP="000A52CF">
      <w:pPr>
        <w:spacing w:line="480" w:lineRule="auto"/>
        <w:ind w:firstLine="720"/>
      </w:pPr>
      <w:r w:rsidRPr="000A52CF">
        <w:t xml:space="preserve">Other independent conditions also puts patients at risk of heart failure.  For instance, </w:t>
      </w:r>
      <w:proofErr w:type="spellStart"/>
      <w:r w:rsidRPr="000A52CF">
        <w:t>chaga’s</w:t>
      </w:r>
      <w:proofErr w:type="spellEnd"/>
      <w:r w:rsidRPr="000A52CF">
        <w:t xml:space="preserve"> disease is known to be common in South America. The pathophysiology is unclear. However, individuals diagnosed with </w:t>
      </w:r>
      <w:proofErr w:type="spellStart"/>
      <w:r w:rsidRPr="000A52CF">
        <w:t>chaga’s</w:t>
      </w:r>
      <w:proofErr w:type="spellEnd"/>
      <w:r w:rsidRPr="000A52CF">
        <w:t xml:space="preserve"> disease have an associated heart block that eventually lead to heart failure. </w:t>
      </w:r>
    </w:p>
    <w:p w:rsidR="002B0540" w:rsidRPr="000A52CF" w:rsidRDefault="002B0540" w:rsidP="000A52CF">
      <w:pPr>
        <w:spacing w:line="480" w:lineRule="auto"/>
        <w:ind w:firstLine="720"/>
      </w:pPr>
      <w:r w:rsidRPr="000A52CF">
        <w:t xml:space="preserve">Conditions, otherwise termed as high output states, have been on the rise in the precipitating factors for heart failure. </w:t>
      </w:r>
      <w:proofErr w:type="spellStart"/>
      <w:r w:rsidRPr="000A52CF">
        <w:t>Anemia</w:t>
      </w:r>
      <w:proofErr w:type="spellEnd"/>
      <w:r w:rsidRPr="000A52CF">
        <w:t xml:space="preserve"> is the most commonly diagnosed precipitant for heart failure in developing countries. </w:t>
      </w:r>
      <w:proofErr w:type="spellStart"/>
      <w:r w:rsidRPr="000A52CF">
        <w:t>Anemia</w:t>
      </w:r>
      <w:proofErr w:type="spellEnd"/>
      <w:r w:rsidRPr="000A52CF">
        <w:t xml:space="preserve"> basically refers to a reduction in blood volume. In most cases, it alludes to a reduced levels of the red blood cells. The reduction may be as a result of infections, blood loss, malnutrition, pregnancy, among other causes. </w:t>
      </w:r>
      <w:r w:rsidR="00BD1A1F" w:rsidRPr="000A52CF">
        <w:t xml:space="preserve">Increased levels of thyroid hormones has also been associated with heart failure in the category of high output </w:t>
      </w:r>
      <w:r w:rsidR="00BD1A1F" w:rsidRPr="000A52CF">
        <w:lastRenderedPageBreak/>
        <w:t>state. In addition, vitamin deficiencies such as vitamin B1, also known as thiamine, ca</w:t>
      </w:r>
      <w:r w:rsidR="00D93D30" w:rsidRPr="000A52CF">
        <w:t>use a high output heart failure (</w:t>
      </w:r>
      <w:proofErr w:type="spellStart"/>
      <w:r w:rsidR="00D93D30" w:rsidRPr="000A52CF">
        <w:rPr>
          <w:rFonts w:ascii="Arial" w:hAnsi="Arial" w:cs="Arial"/>
          <w:sz w:val="20"/>
          <w:szCs w:val="20"/>
          <w:shd w:val="clear" w:color="auto" w:fill="FFFFFF"/>
        </w:rPr>
        <w:t>Timmermans</w:t>
      </w:r>
      <w:proofErr w:type="spellEnd"/>
      <w:r w:rsidR="00D93D30" w:rsidRPr="000A52CF">
        <w:rPr>
          <w:rFonts w:ascii="Arial" w:hAnsi="Arial" w:cs="Arial"/>
          <w:sz w:val="20"/>
          <w:szCs w:val="20"/>
          <w:shd w:val="clear" w:color="auto" w:fill="FFFFFF"/>
        </w:rPr>
        <w:t>, et al. 2018</w:t>
      </w:r>
      <w:r w:rsidR="00D93D30" w:rsidRPr="000A52CF">
        <w:t>).</w:t>
      </w:r>
    </w:p>
    <w:p w:rsidR="00AB665D" w:rsidRPr="000A52CF" w:rsidRDefault="00BD1A1F" w:rsidP="000A52CF">
      <w:pPr>
        <w:spacing w:line="480" w:lineRule="auto"/>
        <w:ind w:firstLine="720"/>
      </w:pPr>
      <w:r w:rsidRPr="000A52CF">
        <w:t xml:space="preserve">Patients who skip their medications for heart failure are susceptible to exacerbation of the symptoms for heart failure. </w:t>
      </w:r>
      <w:r w:rsidR="00AB665D" w:rsidRPr="000A52CF">
        <w:t xml:space="preserve">Heart conditions like congenital heart diseases, myocardial infarction, and </w:t>
      </w:r>
      <w:proofErr w:type="spellStart"/>
      <w:r w:rsidR="00AB665D" w:rsidRPr="000A52CF">
        <w:t>valvular</w:t>
      </w:r>
      <w:proofErr w:type="spellEnd"/>
      <w:r w:rsidR="00AB665D" w:rsidRPr="000A52CF">
        <w:t xml:space="preserve"> heart diseases also predispose patients towards heart failure. </w:t>
      </w:r>
    </w:p>
    <w:p w:rsidR="000D3C40" w:rsidRPr="006F5766" w:rsidRDefault="000D3C40" w:rsidP="000A52CF">
      <w:pPr>
        <w:spacing w:line="480" w:lineRule="auto"/>
        <w:jc w:val="center"/>
        <w:rPr>
          <w:b/>
        </w:rPr>
      </w:pPr>
      <w:r w:rsidRPr="006F5766">
        <w:rPr>
          <w:b/>
        </w:rPr>
        <w:t xml:space="preserve">Possible </w:t>
      </w:r>
      <w:r w:rsidR="006F5766" w:rsidRPr="006F5766">
        <w:rPr>
          <w:b/>
        </w:rPr>
        <w:t>Consequences</w:t>
      </w:r>
    </w:p>
    <w:p w:rsidR="000D3C40" w:rsidRPr="000A52CF" w:rsidRDefault="000D3C40" w:rsidP="000A52CF">
      <w:pPr>
        <w:spacing w:line="480" w:lineRule="auto"/>
        <w:ind w:firstLine="720"/>
      </w:pPr>
      <w:r w:rsidRPr="000A52CF">
        <w:t xml:space="preserve">The complications that come along with heart failure are quite a number. First, the patient’s quality of life </w:t>
      </w:r>
      <w:r w:rsidR="007D54BB" w:rsidRPr="000A52CF">
        <w:t>deteriorates</w:t>
      </w:r>
      <w:r w:rsidRPr="000A52CF">
        <w:t xml:space="preserve"> significantly. Patients who experience the symptoms for heart failure at rest are known to have poor drive for life. As such, it is not </w:t>
      </w:r>
      <w:r w:rsidR="007D54BB" w:rsidRPr="000A52CF">
        <w:t>surprising</w:t>
      </w:r>
      <w:r w:rsidRPr="000A52CF">
        <w:t xml:space="preserve"> that suicidal ideation and severe depression are common among these individuals. </w:t>
      </w:r>
      <w:r w:rsidR="00A22D74" w:rsidRPr="000A52CF">
        <w:t>Besides, the immobilization that comes as a result of swelling of the limbs and abdominal distention further reduces the quality of life</w:t>
      </w:r>
      <w:r w:rsidR="00D93D30" w:rsidRPr="000A52CF">
        <w:t xml:space="preserve"> (</w:t>
      </w:r>
      <w:proofErr w:type="spellStart"/>
      <w:r w:rsidR="00D93D30" w:rsidRPr="000A52CF">
        <w:rPr>
          <w:rFonts w:ascii="Arial" w:hAnsi="Arial" w:cs="Arial"/>
          <w:sz w:val="20"/>
          <w:szCs w:val="20"/>
          <w:shd w:val="clear" w:color="auto" w:fill="FFFFFF"/>
        </w:rPr>
        <w:t>Zannad</w:t>
      </w:r>
      <w:proofErr w:type="spellEnd"/>
      <w:r w:rsidR="00D93D30" w:rsidRPr="000A52CF">
        <w:rPr>
          <w:rFonts w:ascii="Arial" w:hAnsi="Arial" w:cs="Arial"/>
          <w:sz w:val="20"/>
          <w:szCs w:val="20"/>
          <w:shd w:val="clear" w:color="auto" w:fill="FFFFFF"/>
        </w:rPr>
        <w:t xml:space="preserve">, </w:t>
      </w:r>
      <w:proofErr w:type="spellStart"/>
      <w:r w:rsidR="00D93D30" w:rsidRPr="000A52CF">
        <w:rPr>
          <w:rFonts w:ascii="Arial" w:hAnsi="Arial" w:cs="Arial"/>
          <w:sz w:val="20"/>
          <w:szCs w:val="20"/>
          <w:shd w:val="clear" w:color="auto" w:fill="FFFFFF"/>
        </w:rPr>
        <w:t>ety</w:t>
      </w:r>
      <w:proofErr w:type="spellEnd"/>
      <w:r w:rsidR="00D93D30" w:rsidRPr="000A52CF">
        <w:rPr>
          <w:rFonts w:ascii="Arial" w:hAnsi="Arial" w:cs="Arial"/>
          <w:sz w:val="20"/>
          <w:szCs w:val="20"/>
          <w:shd w:val="clear" w:color="auto" w:fill="FFFFFF"/>
        </w:rPr>
        <w:t xml:space="preserve"> al. 2015</w:t>
      </w:r>
      <w:r w:rsidR="00D93D30" w:rsidRPr="000A52CF">
        <w:t>).</w:t>
      </w:r>
      <w:r w:rsidR="00A22D74" w:rsidRPr="000A52CF">
        <w:t xml:space="preserve"> The patient may be required to quit their job owing to the incapacitation. </w:t>
      </w:r>
      <w:r w:rsidR="00E6622D" w:rsidRPr="000A52CF">
        <w:t xml:space="preserve">Immobility predisposes the patient to deep venous thrombosis that may hence complicate as pulmonary embolism. Pulmonary embolism occurs when the clot in the limbs gets dislodged to the lungs. Such patients presents with breathlessness, chest pains, and may even cough up blood. </w:t>
      </w:r>
    </w:p>
    <w:p w:rsidR="002E104D" w:rsidRPr="000A52CF" w:rsidRDefault="00A22D74" w:rsidP="000A52CF">
      <w:pPr>
        <w:spacing w:line="480" w:lineRule="auto"/>
        <w:ind w:firstLine="720"/>
      </w:pPr>
      <w:r w:rsidRPr="000A52CF">
        <w:t>Patients with chronic heart failure are at risk of cardiac cachexia. Cardiac cachexia is the associated weight loss in chronic heart failure. The main mechanism is due to under</w:t>
      </w:r>
      <w:r w:rsidR="006B4099" w:rsidRPr="000A52CF">
        <w:t>-</w:t>
      </w:r>
      <w:r w:rsidRPr="000A52CF">
        <w:t>perfusion of the tissues hence reduced nutritional demands to the same tissues</w:t>
      </w:r>
      <w:r w:rsidR="00D93D30" w:rsidRPr="000A52CF">
        <w:t xml:space="preserve"> (</w:t>
      </w:r>
      <w:proofErr w:type="spellStart"/>
      <w:r w:rsidR="00D93D30" w:rsidRPr="000A52CF">
        <w:rPr>
          <w:rFonts w:ascii="Arial" w:hAnsi="Arial" w:cs="Arial"/>
          <w:sz w:val="20"/>
          <w:szCs w:val="20"/>
          <w:shd w:val="clear" w:color="auto" w:fill="FFFFFF"/>
        </w:rPr>
        <w:t>Timmermans</w:t>
      </w:r>
      <w:proofErr w:type="spellEnd"/>
      <w:r w:rsidR="00D93D30" w:rsidRPr="000A52CF">
        <w:rPr>
          <w:rFonts w:ascii="Arial" w:hAnsi="Arial" w:cs="Arial"/>
          <w:sz w:val="20"/>
          <w:szCs w:val="20"/>
          <w:shd w:val="clear" w:color="auto" w:fill="FFFFFF"/>
        </w:rPr>
        <w:t>, et al. 2018</w:t>
      </w:r>
      <w:r w:rsidR="00D93D30" w:rsidRPr="000A52CF">
        <w:t xml:space="preserve">). </w:t>
      </w:r>
      <w:proofErr w:type="spellStart"/>
      <w:r w:rsidRPr="000A52CF">
        <w:t>Diarrhea</w:t>
      </w:r>
      <w:proofErr w:type="spellEnd"/>
      <w:r w:rsidRPr="000A52CF">
        <w:t xml:space="preserve"> due to congestion and </w:t>
      </w:r>
      <w:proofErr w:type="spellStart"/>
      <w:r w:rsidRPr="000A52CF">
        <w:t>edema</w:t>
      </w:r>
      <w:proofErr w:type="spellEnd"/>
      <w:r w:rsidRPr="000A52CF">
        <w:t xml:space="preserve"> of the mesentery leads to </w:t>
      </w:r>
      <w:proofErr w:type="spellStart"/>
      <w:r w:rsidRPr="000A52CF">
        <w:t>malabsorption</w:t>
      </w:r>
      <w:proofErr w:type="spellEnd"/>
      <w:r w:rsidRPr="000A52CF">
        <w:t xml:space="preserve"> hence the malnutrition. </w:t>
      </w:r>
      <w:r w:rsidR="00A0352A" w:rsidRPr="000A52CF">
        <w:t xml:space="preserve">The medications for congestive heart failure such as digoxin have nausea and vomiting as adverse side effects. The patients, in turn, lose the appetite hence the nutrition status deteriorate further. </w:t>
      </w:r>
    </w:p>
    <w:p w:rsidR="00D24EED" w:rsidRPr="000A52CF" w:rsidRDefault="00B449EB" w:rsidP="000A52CF">
      <w:pPr>
        <w:spacing w:line="480" w:lineRule="auto"/>
        <w:ind w:firstLine="720"/>
      </w:pPr>
      <w:r w:rsidRPr="000A52CF">
        <w:lastRenderedPageBreak/>
        <w:t>Sudden cardiac death is common in patients with congestive heart failure. SCD being the most common cause of death in developed countries is increased up to 9 times in patients</w:t>
      </w:r>
      <w:r w:rsidR="006B4099" w:rsidRPr="000A52CF">
        <w:t xml:space="preserve"> with congestive heart failure in compar</w:t>
      </w:r>
      <w:r w:rsidR="005B0B18" w:rsidRPr="000A52CF">
        <w:t>ison to the general population (</w:t>
      </w:r>
      <w:proofErr w:type="spellStart"/>
      <w:r w:rsidR="005B0B18" w:rsidRPr="000A52CF">
        <w:rPr>
          <w:rFonts w:ascii="Arial" w:hAnsi="Arial" w:cs="Arial"/>
          <w:sz w:val="20"/>
          <w:szCs w:val="20"/>
          <w:shd w:val="clear" w:color="auto" w:fill="FFFFFF"/>
        </w:rPr>
        <w:t>Taimeh</w:t>
      </w:r>
      <w:proofErr w:type="spellEnd"/>
      <w:r w:rsidR="005B0B18" w:rsidRPr="000A52CF">
        <w:rPr>
          <w:rFonts w:ascii="Arial" w:hAnsi="Arial" w:cs="Arial"/>
          <w:sz w:val="20"/>
          <w:szCs w:val="20"/>
          <w:shd w:val="clear" w:color="auto" w:fill="FFFFFF"/>
        </w:rPr>
        <w:t xml:space="preserve">, </w:t>
      </w:r>
      <w:proofErr w:type="spellStart"/>
      <w:r w:rsidR="005B0B18" w:rsidRPr="000A52CF">
        <w:rPr>
          <w:rFonts w:ascii="Arial" w:hAnsi="Arial" w:cs="Arial"/>
          <w:sz w:val="20"/>
          <w:szCs w:val="20"/>
          <w:shd w:val="clear" w:color="auto" w:fill="FFFFFF"/>
        </w:rPr>
        <w:t>Duprez</w:t>
      </w:r>
      <w:proofErr w:type="spellEnd"/>
      <w:r w:rsidR="005B0B18" w:rsidRPr="000A52CF">
        <w:rPr>
          <w:rFonts w:ascii="Arial" w:hAnsi="Arial" w:cs="Arial"/>
          <w:sz w:val="20"/>
          <w:szCs w:val="20"/>
          <w:shd w:val="clear" w:color="auto" w:fill="FFFFFF"/>
        </w:rPr>
        <w:t>, &amp; Garry, 2017</w:t>
      </w:r>
      <w:r w:rsidR="005B0B18" w:rsidRPr="000A52CF">
        <w:t xml:space="preserve">). </w:t>
      </w:r>
      <w:r w:rsidR="00D24EED" w:rsidRPr="000A52CF">
        <w:t xml:space="preserve">Chronic lung infections such as pneumonia is common in patients with heart failure. Occasionally, cardiac asthma complicates the condition wherein the patient exhibits </w:t>
      </w:r>
      <w:r w:rsidR="00D93D30" w:rsidRPr="000A52CF">
        <w:t>nocturnal wheezing and coughs.</w:t>
      </w:r>
    </w:p>
    <w:p w:rsidR="00A0352A" w:rsidRPr="000A52CF" w:rsidRDefault="00A0352A" w:rsidP="000A52CF">
      <w:pPr>
        <w:spacing w:line="480" w:lineRule="auto"/>
        <w:ind w:firstLine="720"/>
      </w:pPr>
      <w:r w:rsidRPr="000A52CF">
        <w:t>Right sided heart failure leads to enlargement of the liver due to pooling of the blood in the hepatocytes. The consequential liver failure may pres</w:t>
      </w:r>
      <w:r w:rsidR="00F1367A" w:rsidRPr="000A52CF">
        <w:t>ent with yellowness of the eyes.</w:t>
      </w:r>
    </w:p>
    <w:p w:rsidR="00F1367A" w:rsidRPr="006F5766" w:rsidRDefault="00F1367A" w:rsidP="000A52CF">
      <w:pPr>
        <w:spacing w:line="480" w:lineRule="auto"/>
        <w:jc w:val="center"/>
        <w:rPr>
          <w:b/>
        </w:rPr>
      </w:pPr>
      <w:r w:rsidRPr="006F5766">
        <w:rPr>
          <w:b/>
        </w:rPr>
        <w:t>Prevention strategies</w:t>
      </w:r>
    </w:p>
    <w:p w:rsidR="00EF14A2" w:rsidRPr="000A52CF" w:rsidRDefault="00F1367A" w:rsidP="000A52CF">
      <w:pPr>
        <w:spacing w:line="480" w:lineRule="auto"/>
        <w:ind w:firstLine="720"/>
      </w:pPr>
      <w:r w:rsidRPr="000A52CF">
        <w:t>There is no single prevention strategy owing to the multiplicity of the predisposing factors. Basically, it is recommended that practitioners intervene early enough to curb the progression of th</w:t>
      </w:r>
      <w:r w:rsidR="00D93D30" w:rsidRPr="000A52CF">
        <w:t xml:space="preserve">e precipitants to heart failure </w:t>
      </w:r>
      <w:r w:rsidR="00D93D30" w:rsidRPr="006F5766">
        <w:t>(</w:t>
      </w:r>
      <w:proofErr w:type="spellStart"/>
      <w:r w:rsidR="00D93D30" w:rsidRPr="006F5766">
        <w:rPr>
          <w:shd w:val="clear" w:color="auto" w:fill="FFFFFF"/>
        </w:rPr>
        <w:t>Taimeh</w:t>
      </w:r>
      <w:proofErr w:type="spellEnd"/>
      <w:r w:rsidR="00D93D30" w:rsidRPr="006F5766">
        <w:rPr>
          <w:shd w:val="clear" w:color="auto" w:fill="FFFFFF"/>
        </w:rPr>
        <w:t xml:space="preserve">, </w:t>
      </w:r>
      <w:proofErr w:type="spellStart"/>
      <w:r w:rsidR="00D93D30" w:rsidRPr="006F5766">
        <w:rPr>
          <w:shd w:val="clear" w:color="auto" w:fill="FFFFFF"/>
        </w:rPr>
        <w:t>Duprez</w:t>
      </w:r>
      <w:proofErr w:type="spellEnd"/>
      <w:r w:rsidR="00D93D30" w:rsidRPr="006F5766">
        <w:rPr>
          <w:shd w:val="clear" w:color="auto" w:fill="FFFFFF"/>
        </w:rPr>
        <w:t>, &amp; Garry, 2017</w:t>
      </w:r>
      <w:r w:rsidR="00D93D30" w:rsidRPr="006F5766">
        <w:t>)</w:t>
      </w:r>
      <w:r w:rsidR="00D93D30" w:rsidRPr="000A52CF">
        <w:t>.</w:t>
      </w:r>
      <w:r w:rsidRPr="000A52CF">
        <w:t xml:space="preserve"> For example, patients with high output states such as </w:t>
      </w:r>
      <w:proofErr w:type="spellStart"/>
      <w:r w:rsidRPr="000A52CF">
        <w:t>anemia</w:t>
      </w:r>
      <w:proofErr w:type="spellEnd"/>
      <w:r w:rsidRPr="000A52CF">
        <w:t xml:space="preserve"> should receive prompt blood transfusion and the underlying cause of </w:t>
      </w:r>
      <w:proofErr w:type="spellStart"/>
      <w:r w:rsidRPr="000A52CF">
        <w:t>anemia</w:t>
      </w:r>
      <w:proofErr w:type="spellEnd"/>
      <w:r w:rsidRPr="000A52CF">
        <w:t xml:space="preserve"> investigated and treated accordingly. </w:t>
      </w:r>
    </w:p>
    <w:p w:rsidR="00EF14A2" w:rsidRPr="000A52CF" w:rsidRDefault="00EF14A2" w:rsidP="000A52CF">
      <w:pPr>
        <w:spacing w:line="480" w:lineRule="auto"/>
        <w:ind w:firstLine="720"/>
      </w:pPr>
      <w:r w:rsidRPr="000A52CF">
        <w:t>Patients are advised to adhere to their hypertensive medication in order to bring the blood pressure back to normal levels. Missed medicatio</w:t>
      </w:r>
      <w:r w:rsidR="007801C1" w:rsidRPr="000A52CF">
        <w:t>n may present with an acute exa</w:t>
      </w:r>
      <w:r w:rsidRPr="000A52CF">
        <w:t>c</w:t>
      </w:r>
      <w:r w:rsidR="007801C1" w:rsidRPr="000A52CF">
        <w:t>er</w:t>
      </w:r>
      <w:r w:rsidRPr="000A52CF">
        <w:t xml:space="preserve">bation of heart failure symptoms. </w:t>
      </w:r>
    </w:p>
    <w:p w:rsidR="00FD3600" w:rsidRPr="000A52CF" w:rsidRDefault="00FD3600" w:rsidP="000A52CF">
      <w:pPr>
        <w:spacing w:line="480" w:lineRule="auto"/>
        <w:ind w:firstLine="720"/>
      </w:pPr>
      <w:r w:rsidRPr="000A52CF">
        <w:t xml:space="preserve">Exercise is the main stay of prevention of heart failure in the initial hypertension stages. Aerobic exercises such as cycling and swimming help to lower the blood pressure levels. </w:t>
      </w:r>
      <w:r w:rsidR="007801C1" w:rsidRPr="000A52CF">
        <w:t>However, patients should take caution to monitor the heart rate while exercising</w:t>
      </w:r>
      <w:r w:rsidR="007E619A" w:rsidRPr="000A52CF">
        <w:t xml:space="preserve"> (</w:t>
      </w:r>
      <w:proofErr w:type="spellStart"/>
      <w:r w:rsidR="007E619A" w:rsidRPr="000A52CF">
        <w:rPr>
          <w:rFonts w:ascii="Arial" w:hAnsi="Arial" w:cs="Arial"/>
          <w:sz w:val="20"/>
          <w:szCs w:val="20"/>
          <w:shd w:val="clear" w:color="auto" w:fill="FFFFFF"/>
        </w:rPr>
        <w:t>Kitzman</w:t>
      </w:r>
      <w:proofErr w:type="spellEnd"/>
      <w:r w:rsidR="007E619A" w:rsidRPr="000A52CF">
        <w:rPr>
          <w:rFonts w:ascii="Arial" w:hAnsi="Arial" w:cs="Arial"/>
          <w:sz w:val="20"/>
          <w:szCs w:val="20"/>
          <w:shd w:val="clear" w:color="auto" w:fill="FFFFFF"/>
        </w:rPr>
        <w:t>, et al. 2016</w:t>
      </w:r>
      <w:r w:rsidR="007E619A" w:rsidRPr="000A52CF">
        <w:t xml:space="preserve">). </w:t>
      </w:r>
      <w:r w:rsidR="007801C1" w:rsidRPr="000A52CF">
        <w:t xml:space="preserve">Hypertensive patients present with signs of exercise intolerance such as muscle cramps, breathlessness, and limb swelling. </w:t>
      </w:r>
    </w:p>
    <w:p w:rsidR="003A219D" w:rsidRPr="000A52CF" w:rsidRDefault="007801C1" w:rsidP="000A52CF">
      <w:pPr>
        <w:spacing w:line="480" w:lineRule="auto"/>
        <w:ind w:firstLine="720"/>
      </w:pPr>
      <w:r w:rsidRPr="000A52CF">
        <w:t>Excessive consumption of alcohol is also discouraged. Excessive alcohol causes enlargement of the heart chambers that will henc</w:t>
      </w:r>
      <w:r w:rsidR="00D93D30" w:rsidRPr="000A52CF">
        <w:t>e cause systolic heart failure (</w:t>
      </w:r>
      <w:proofErr w:type="spellStart"/>
      <w:r w:rsidR="00D93D30" w:rsidRPr="000A52CF">
        <w:rPr>
          <w:rFonts w:ascii="Arial" w:hAnsi="Arial" w:cs="Arial"/>
          <w:sz w:val="20"/>
          <w:szCs w:val="20"/>
          <w:shd w:val="clear" w:color="auto" w:fill="FFFFFF"/>
        </w:rPr>
        <w:t>Taimeh</w:t>
      </w:r>
      <w:proofErr w:type="spellEnd"/>
      <w:r w:rsidR="00D93D30" w:rsidRPr="000A52CF">
        <w:rPr>
          <w:rFonts w:ascii="Arial" w:hAnsi="Arial" w:cs="Arial"/>
          <w:sz w:val="20"/>
          <w:szCs w:val="20"/>
          <w:shd w:val="clear" w:color="auto" w:fill="FFFFFF"/>
        </w:rPr>
        <w:t xml:space="preserve">, </w:t>
      </w:r>
      <w:proofErr w:type="spellStart"/>
      <w:r w:rsidR="00D93D30" w:rsidRPr="000A52CF">
        <w:rPr>
          <w:rFonts w:ascii="Arial" w:hAnsi="Arial" w:cs="Arial"/>
          <w:sz w:val="20"/>
          <w:szCs w:val="20"/>
          <w:shd w:val="clear" w:color="auto" w:fill="FFFFFF"/>
        </w:rPr>
        <w:t>Duprez</w:t>
      </w:r>
      <w:proofErr w:type="spellEnd"/>
      <w:r w:rsidR="00D93D30" w:rsidRPr="000A52CF">
        <w:rPr>
          <w:rFonts w:ascii="Arial" w:hAnsi="Arial" w:cs="Arial"/>
          <w:sz w:val="20"/>
          <w:szCs w:val="20"/>
          <w:shd w:val="clear" w:color="auto" w:fill="FFFFFF"/>
        </w:rPr>
        <w:t xml:space="preserve">, </w:t>
      </w:r>
      <w:r w:rsidR="00D93D30" w:rsidRPr="000A52CF">
        <w:rPr>
          <w:rFonts w:ascii="Arial" w:hAnsi="Arial" w:cs="Arial"/>
          <w:sz w:val="20"/>
          <w:szCs w:val="20"/>
          <w:shd w:val="clear" w:color="auto" w:fill="FFFFFF"/>
        </w:rPr>
        <w:lastRenderedPageBreak/>
        <w:t>&amp; Garry, 2017</w:t>
      </w:r>
      <w:r w:rsidR="00D93D30" w:rsidRPr="000A52CF">
        <w:t xml:space="preserve">). </w:t>
      </w:r>
      <w:r w:rsidR="003A219D" w:rsidRPr="000A52CF">
        <w:t>In ischemic heart disease such as heart attack, early medical intervention is necessary to prevent progression to heart failure. Anti</w:t>
      </w:r>
      <w:r w:rsidR="00D93D30" w:rsidRPr="000A52CF">
        <w:t>-</w:t>
      </w:r>
      <w:r w:rsidR="003A219D" w:rsidRPr="000A52CF">
        <w:t xml:space="preserve">arrhythmias that control both heart rate and rhythm such as digoxin and </w:t>
      </w:r>
      <w:proofErr w:type="spellStart"/>
      <w:r w:rsidR="003A219D" w:rsidRPr="000A52CF">
        <w:t>amiodaron</w:t>
      </w:r>
      <w:proofErr w:type="spellEnd"/>
      <w:r w:rsidR="003A219D" w:rsidRPr="000A52CF">
        <w:t xml:space="preserve"> have significant implications in the prevention of heart failure. </w:t>
      </w:r>
    </w:p>
    <w:p w:rsidR="00B130D6" w:rsidRPr="000A52CF" w:rsidRDefault="00B130D6" w:rsidP="000A52CF">
      <w:pPr>
        <w:spacing w:line="480" w:lineRule="auto"/>
        <w:ind w:firstLine="720"/>
      </w:pPr>
      <w:r w:rsidRPr="000A52CF">
        <w:t xml:space="preserve">Tight blood sugar control by the use of </w:t>
      </w:r>
      <w:proofErr w:type="spellStart"/>
      <w:r w:rsidRPr="000A52CF">
        <w:t>antiglycemics</w:t>
      </w:r>
      <w:proofErr w:type="spellEnd"/>
      <w:r w:rsidRPr="000A52CF">
        <w:t xml:space="preserve"> has reduced the incidence of atherosclerosis. Thus, maintaining the </w:t>
      </w:r>
      <w:proofErr w:type="spellStart"/>
      <w:r w:rsidRPr="000A52CF">
        <w:t>Hb</w:t>
      </w:r>
      <w:proofErr w:type="spellEnd"/>
      <w:r w:rsidRPr="000A52CF">
        <w:t xml:space="preserve"> A1C below 7 % is the ideal parameter for a well-controlled diabetes. </w:t>
      </w:r>
    </w:p>
    <w:p w:rsidR="00EF14A2" w:rsidRPr="006F5766" w:rsidRDefault="00C65E93" w:rsidP="000A52CF">
      <w:pPr>
        <w:spacing w:line="480" w:lineRule="auto"/>
        <w:jc w:val="center"/>
        <w:rPr>
          <w:b/>
        </w:rPr>
      </w:pPr>
      <w:r w:rsidRPr="006F5766">
        <w:rPr>
          <w:b/>
        </w:rPr>
        <w:t xml:space="preserve">Treatment </w:t>
      </w:r>
      <w:r w:rsidR="006F5766" w:rsidRPr="006F5766">
        <w:rPr>
          <w:b/>
        </w:rPr>
        <w:t>Modalities</w:t>
      </w:r>
    </w:p>
    <w:p w:rsidR="00C65E93" w:rsidRPr="000A52CF" w:rsidRDefault="00C65E93" w:rsidP="000A52CF">
      <w:pPr>
        <w:spacing w:line="480" w:lineRule="auto"/>
        <w:ind w:firstLine="720"/>
      </w:pPr>
      <w:r w:rsidRPr="000A52CF">
        <w:t>The initial modality of treatment aims at relieving of the symptoms. Patients with heart failure present with generalized body swelling and breathlessness. Thus, the use of diuretics to reduce ci</w:t>
      </w:r>
      <w:r w:rsidR="007E619A" w:rsidRPr="000A52CF">
        <w:t>rculation overload is indicated (</w:t>
      </w:r>
      <w:proofErr w:type="spellStart"/>
      <w:r w:rsidR="007E619A" w:rsidRPr="000A52CF">
        <w:t>P</w:t>
      </w:r>
      <w:r w:rsidR="007E619A" w:rsidRPr="000A52CF">
        <w:rPr>
          <w:rFonts w:ascii="Arial" w:hAnsi="Arial" w:cs="Arial"/>
          <w:sz w:val="20"/>
          <w:szCs w:val="20"/>
          <w:shd w:val="clear" w:color="auto" w:fill="FFFFFF"/>
        </w:rPr>
        <w:t>onikowski</w:t>
      </w:r>
      <w:proofErr w:type="spellEnd"/>
      <w:r w:rsidR="007E619A" w:rsidRPr="000A52CF">
        <w:rPr>
          <w:rFonts w:ascii="Arial" w:hAnsi="Arial" w:cs="Arial"/>
          <w:sz w:val="20"/>
          <w:szCs w:val="20"/>
          <w:shd w:val="clear" w:color="auto" w:fill="FFFFFF"/>
        </w:rPr>
        <w:t>, et al. 2016</w:t>
      </w:r>
      <w:r w:rsidR="007E619A" w:rsidRPr="000A52CF">
        <w:t>).</w:t>
      </w:r>
      <w:r w:rsidRPr="000A52CF">
        <w:t xml:space="preserve"> Potassium sparing diuretics such as spironolactone have commonly been used. In addition, complications such as pulmonary congestions have been managed using oxygen therapy, positioning the patient in a propped up bed, diuretics such as </w:t>
      </w:r>
      <w:r w:rsidR="002E104D" w:rsidRPr="000A52CF">
        <w:t>furosemide</w:t>
      </w:r>
      <w:r w:rsidRPr="000A52CF">
        <w:t>, and morphine to relieve the anxiety.</w:t>
      </w:r>
    </w:p>
    <w:p w:rsidR="003D3329" w:rsidRPr="000A52CF" w:rsidRDefault="00C65E93" w:rsidP="000A52CF">
      <w:pPr>
        <w:spacing w:line="480" w:lineRule="auto"/>
        <w:ind w:firstLine="720"/>
      </w:pPr>
      <w:r w:rsidRPr="000A52CF">
        <w:t xml:space="preserve">Digoxin, a positive inotropic drug, has improved the symptoms through improvement of cardiac contractility. However, the associated arrhythmias and potassium imbalance have to be constantly monitored. </w:t>
      </w:r>
      <w:r w:rsidR="003D3329" w:rsidRPr="000A52CF">
        <w:t xml:space="preserve">The ACE inhibitors such as the enalapril have reduced absorption of water in the renal tubules. They </w:t>
      </w:r>
      <w:r w:rsidR="007E619A" w:rsidRPr="000A52CF">
        <w:t>reduce preload (</w:t>
      </w:r>
      <w:proofErr w:type="spellStart"/>
      <w:r w:rsidR="007E619A" w:rsidRPr="000A52CF">
        <w:t>P</w:t>
      </w:r>
      <w:r w:rsidR="007E619A" w:rsidRPr="000A52CF">
        <w:rPr>
          <w:rFonts w:ascii="Arial" w:hAnsi="Arial" w:cs="Arial"/>
          <w:sz w:val="20"/>
          <w:szCs w:val="20"/>
          <w:shd w:val="clear" w:color="auto" w:fill="FFFFFF"/>
        </w:rPr>
        <w:t>onikowski</w:t>
      </w:r>
      <w:proofErr w:type="spellEnd"/>
      <w:r w:rsidR="007E619A" w:rsidRPr="000A52CF">
        <w:rPr>
          <w:rFonts w:ascii="Arial" w:hAnsi="Arial" w:cs="Arial"/>
          <w:sz w:val="20"/>
          <w:szCs w:val="20"/>
          <w:shd w:val="clear" w:color="auto" w:fill="FFFFFF"/>
        </w:rPr>
        <w:t>, et al. 2016</w:t>
      </w:r>
      <w:r w:rsidR="007E619A" w:rsidRPr="000A52CF">
        <w:t>).</w:t>
      </w:r>
    </w:p>
    <w:p w:rsidR="003D3329" w:rsidRPr="000A52CF" w:rsidRDefault="003D3329" w:rsidP="000A52CF">
      <w:pPr>
        <w:spacing w:line="480" w:lineRule="auto"/>
        <w:ind w:firstLine="720"/>
      </w:pPr>
      <w:r w:rsidRPr="000A52CF">
        <w:t xml:space="preserve">Beta blockers such as propranolol have helped to reduce the heart rate to reduce the oxygen demands of the cardiac muscles. Beta blockers are given when the patient’s condition stabilizes. </w:t>
      </w:r>
    </w:p>
    <w:p w:rsidR="003D3329" w:rsidRPr="000A52CF" w:rsidRDefault="003D3329" w:rsidP="000A52CF">
      <w:pPr>
        <w:spacing w:line="480" w:lineRule="auto"/>
        <w:ind w:firstLine="720"/>
      </w:pPr>
      <w:r w:rsidRPr="000A52CF">
        <w:lastRenderedPageBreak/>
        <w:t xml:space="preserve">Surgical therapy has also been beneficial to these patients. For example, heart transplant has been successful in a number of surgeries and the quality of life has hence improved. </w:t>
      </w:r>
    </w:p>
    <w:p w:rsidR="00FD4B09" w:rsidRPr="000A52CF" w:rsidRDefault="00FD4B09" w:rsidP="000A52CF">
      <w:pPr>
        <w:spacing w:line="480" w:lineRule="auto"/>
        <w:ind w:firstLine="720"/>
      </w:pPr>
      <w:r w:rsidRPr="000A52CF">
        <w:t>Managing the precipitating factors is also recommended. Patients with sepsis should be initiated with antibiotics that would target the specific organism in accordance with blood culture results</w:t>
      </w:r>
      <w:r w:rsidR="005B0B18" w:rsidRPr="000A52CF">
        <w:t xml:space="preserve"> (</w:t>
      </w:r>
      <w:proofErr w:type="spellStart"/>
      <w:r w:rsidR="005B0B18" w:rsidRPr="000A52CF">
        <w:rPr>
          <w:rFonts w:ascii="Arial" w:hAnsi="Arial" w:cs="Arial"/>
          <w:sz w:val="20"/>
          <w:szCs w:val="20"/>
          <w:shd w:val="clear" w:color="auto" w:fill="FFFFFF"/>
        </w:rPr>
        <w:t>Taimeh</w:t>
      </w:r>
      <w:proofErr w:type="spellEnd"/>
      <w:r w:rsidR="005B0B18" w:rsidRPr="000A52CF">
        <w:rPr>
          <w:rFonts w:ascii="Arial" w:hAnsi="Arial" w:cs="Arial"/>
          <w:sz w:val="20"/>
          <w:szCs w:val="20"/>
          <w:shd w:val="clear" w:color="auto" w:fill="FFFFFF"/>
        </w:rPr>
        <w:t xml:space="preserve">, </w:t>
      </w:r>
      <w:proofErr w:type="spellStart"/>
      <w:r w:rsidR="005B0B18" w:rsidRPr="000A52CF">
        <w:rPr>
          <w:rFonts w:ascii="Arial" w:hAnsi="Arial" w:cs="Arial"/>
          <w:sz w:val="20"/>
          <w:szCs w:val="20"/>
          <w:shd w:val="clear" w:color="auto" w:fill="FFFFFF"/>
        </w:rPr>
        <w:t>Duprez</w:t>
      </w:r>
      <w:proofErr w:type="spellEnd"/>
      <w:r w:rsidR="005B0B18" w:rsidRPr="000A52CF">
        <w:rPr>
          <w:rFonts w:ascii="Arial" w:hAnsi="Arial" w:cs="Arial"/>
          <w:sz w:val="20"/>
          <w:szCs w:val="20"/>
          <w:shd w:val="clear" w:color="auto" w:fill="FFFFFF"/>
        </w:rPr>
        <w:t>, &amp; Garry, 2017</w:t>
      </w:r>
      <w:r w:rsidR="005B0B18" w:rsidRPr="000A52CF">
        <w:t xml:space="preserve">). </w:t>
      </w:r>
      <w:r w:rsidRPr="000A52CF">
        <w:t xml:space="preserve">Patients with </w:t>
      </w:r>
      <w:proofErr w:type="spellStart"/>
      <w:r w:rsidRPr="000A52CF">
        <w:t>valvular</w:t>
      </w:r>
      <w:proofErr w:type="spellEnd"/>
      <w:r w:rsidRPr="000A52CF">
        <w:t xml:space="preserve"> heart disease should undergo </w:t>
      </w:r>
      <w:proofErr w:type="spellStart"/>
      <w:r w:rsidRPr="000A52CF">
        <w:t>valvuloplasty</w:t>
      </w:r>
      <w:proofErr w:type="spellEnd"/>
      <w:r w:rsidRPr="000A52CF">
        <w:t xml:space="preserve"> wherein the valves are either repaired or </w:t>
      </w:r>
      <w:r w:rsidR="008A2EC4" w:rsidRPr="000A52CF">
        <w:t xml:space="preserve">replaced. </w:t>
      </w:r>
    </w:p>
    <w:p w:rsidR="00C46916" w:rsidRPr="000A52CF" w:rsidRDefault="00C46916" w:rsidP="000A52CF">
      <w:pPr>
        <w:spacing w:line="480" w:lineRule="auto"/>
        <w:ind w:firstLine="720"/>
      </w:pPr>
      <w:r w:rsidRPr="000A52CF">
        <w:t xml:space="preserve">Regular hospital visits is recommended to assess the prognosis of the patient. Blood pressure measurement should be taken after a certain period of medication. As such, the patient ought to be counselled on the importance of adherence to the medications prescribed. Other lifestyle </w:t>
      </w:r>
      <w:proofErr w:type="spellStart"/>
      <w:r w:rsidRPr="000A52CF">
        <w:t>behaviors</w:t>
      </w:r>
      <w:proofErr w:type="spellEnd"/>
      <w:r w:rsidRPr="000A52CF">
        <w:t xml:space="preserve"> such as smoking and excessive alc</w:t>
      </w:r>
      <w:r w:rsidR="00D93D30" w:rsidRPr="000A52CF">
        <w:t xml:space="preserve">ohol use should be discouraged </w:t>
      </w:r>
      <w:r w:rsidR="00D93D30" w:rsidRPr="006F5766">
        <w:t>(</w:t>
      </w:r>
      <w:proofErr w:type="spellStart"/>
      <w:r w:rsidR="00D93D30" w:rsidRPr="006F5766">
        <w:rPr>
          <w:shd w:val="clear" w:color="auto" w:fill="FFFFFF"/>
        </w:rPr>
        <w:t>Timmermans</w:t>
      </w:r>
      <w:proofErr w:type="spellEnd"/>
      <w:r w:rsidR="00D93D30" w:rsidRPr="006F5766">
        <w:rPr>
          <w:shd w:val="clear" w:color="auto" w:fill="FFFFFF"/>
        </w:rPr>
        <w:t>, et al. 2018</w:t>
      </w:r>
      <w:r w:rsidR="00D93D30" w:rsidRPr="006F5766">
        <w:t>).</w:t>
      </w:r>
    </w:p>
    <w:p w:rsidR="00916BB3" w:rsidRPr="000A52CF" w:rsidRDefault="00916BB3" w:rsidP="000A52CF">
      <w:pPr>
        <w:spacing w:line="480" w:lineRule="auto"/>
        <w:ind w:firstLine="720"/>
      </w:pPr>
      <w:r w:rsidRPr="000A52CF">
        <w:t xml:space="preserve">In summation, heart failure is a multifactorial condition where the heart fails to supply blood in quantities that would support the normal functioning of the body. As a way of </w:t>
      </w:r>
      <w:proofErr w:type="spellStart"/>
      <w:r w:rsidRPr="000A52CF">
        <w:t>compensatiin</w:t>
      </w:r>
      <w:proofErr w:type="spellEnd"/>
      <w:r w:rsidRPr="000A52CF">
        <w:t xml:space="preserve">, the heart undergoes remodelling to create a stronger pumping force. In consequence, the contraction and relaxation of the heart chambers is compromised leading to a further reduction of the pumping mechanism. Lifestyle modifications such as exercise and reduction of alcohol consumption, together with treatment of underlying cause helps to prevent exacerbation of the symptoms. </w:t>
      </w:r>
    </w:p>
    <w:p w:rsidR="000A52CF" w:rsidRPr="000A52CF" w:rsidRDefault="000A52CF" w:rsidP="000A52CF">
      <w:pPr>
        <w:spacing w:line="480" w:lineRule="auto"/>
        <w:jc w:val="center"/>
      </w:pPr>
    </w:p>
    <w:p w:rsidR="000A52CF" w:rsidRDefault="000A52CF" w:rsidP="006F5766">
      <w:pPr>
        <w:spacing w:line="480" w:lineRule="auto"/>
      </w:pPr>
    </w:p>
    <w:p w:rsidR="006F5766" w:rsidRPr="000A52CF" w:rsidRDefault="006F5766" w:rsidP="006F5766">
      <w:pPr>
        <w:spacing w:line="480" w:lineRule="auto"/>
      </w:pPr>
    </w:p>
    <w:p w:rsidR="000A52CF" w:rsidRPr="000A52CF" w:rsidRDefault="000A52CF" w:rsidP="000A52CF">
      <w:pPr>
        <w:spacing w:line="480" w:lineRule="auto"/>
        <w:jc w:val="center"/>
      </w:pPr>
    </w:p>
    <w:p w:rsidR="009D6801" w:rsidRPr="000A52CF" w:rsidRDefault="009D6801" w:rsidP="000A52CF">
      <w:pPr>
        <w:spacing w:line="480" w:lineRule="auto"/>
        <w:jc w:val="center"/>
      </w:pPr>
      <w:r w:rsidRPr="000A52CF">
        <w:lastRenderedPageBreak/>
        <w:t>References</w:t>
      </w:r>
    </w:p>
    <w:p w:rsidR="006F5766" w:rsidRPr="006F5766" w:rsidRDefault="006F5766" w:rsidP="006F5766">
      <w:pPr>
        <w:spacing w:after="0" w:line="480" w:lineRule="auto"/>
        <w:ind w:left="720" w:hanging="720"/>
      </w:pPr>
      <w:proofErr w:type="spellStart"/>
      <w:r w:rsidRPr="006F5766">
        <w:rPr>
          <w:shd w:val="clear" w:color="auto" w:fill="FFFFFF"/>
        </w:rPr>
        <w:t>Kitzman</w:t>
      </w:r>
      <w:proofErr w:type="spellEnd"/>
      <w:r w:rsidRPr="006F5766">
        <w:rPr>
          <w:shd w:val="clear" w:color="auto" w:fill="FFFFFF"/>
        </w:rPr>
        <w:t xml:space="preserve">, D. W., Brubaker, P., Morgan, T., </w:t>
      </w:r>
      <w:proofErr w:type="spellStart"/>
      <w:r w:rsidRPr="006F5766">
        <w:rPr>
          <w:shd w:val="clear" w:color="auto" w:fill="FFFFFF"/>
        </w:rPr>
        <w:t>Haykowsky</w:t>
      </w:r>
      <w:proofErr w:type="spellEnd"/>
      <w:r w:rsidRPr="006F5766">
        <w:rPr>
          <w:shd w:val="clear" w:color="auto" w:fill="FFFFFF"/>
        </w:rPr>
        <w:t>, M., Hundley, G., Kraus, W. E</w:t>
      </w:r>
      <w:proofErr w:type="gramStart"/>
      <w:r w:rsidRPr="006F5766">
        <w:rPr>
          <w:shd w:val="clear" w:color="auto" w:fill="FFFFFF"/>
        </w:rPr>
        <w:t>., ...</w:t>
      </w:r>
      <w:proofErr w:type="gramEnd"/>
      <w:r w:rsidRPr="006F5766">
        <w:rPr>
          <w:shd w:val="clear" w:color="auto" w:fill="FFFFFF"/>
        </w:rPr>
        <w:t xml:space="preserve"> &amp; </w:t>
      </w:r>
      <w:proofErr w:type="spellStart"/>
      <w:r w:rsidRPr="006F5766">
        <w:rPr>
          <w:shd w:val="clear" w:color="auto" w:fill="FFFFFF"/>
        </w:rPr>
        <w:t>Nicklas</w:t>
      </w:r>
      <w:proofErr w:type="spellEnd"/>
      <w:r w:rsidRPr="006F5766">
        <w:rPr>
          <w:shd w:val="clear" w:color="auto" w:fill="FFFFFF"/>
        </w:rPr>
        <w:t>, B. J. (2016). Effect of caloric restriction or aerobic exercise training on peak oxygen consumption and quality of life in obese older patients with heart failure with preserved ejection fraction: a randomized clinical trial. </w:t>
      </w:r>
      <w:proofErr w:type="spellStart"/>
      <w:r w:rsidRPr="006F5766">
        <w:rPr>
          <w:i/>
          <w:iCs/>
          <w:shd w:val="clear" w:color="auto" w:fill="FFFFFF"/>
        </w:rPr>
        <w:t>Jama</w:t>
      </w:r>
      <w:proofErr w:type="spellEnd"/>
      <w:r w:rsidRPr="006F5766">
        <w:rPr>
          <w:shd w:val="clear" w:color="auto" w:fill="FFFFFF"/>
        </w:rPr>
        <w:t>, </w:t>
      </w:r>
      <w:r w:rsidRPr="006F5766">
        <w:rPr>
          <w:i/>
          <w:iCs/>
          <w:shd w:val="clear" w:color="auto" w:fill="FFFFFF"/>
        </w:rPr>
        <w:t>315</w:t>
      </w:r>
      <w:r w:rsidRPr="006F5766">
        <w:rPr>
          <w:shd w:val="clear" w:color="auto" w:fill="FFFFFF"/>
        </w:rPr>
        <w:t>(1), 36-46.</w:t>
      </w:r>
    </w:p>
    <w:p w:rsidR="006F5766" w:rsidRPr="006F5766" w:rsidRDefault="006F5766" w:rsidP="006F5766">
      <w:pPr>
        <w:spacing w:after="0" w:line="480" w:lineRule="auto"/>
        <w:ind w:left="720" w:hanging="720"/>
        <w:rPr>
          <w:shd w:val="clear" w:color="auto" w:fill="FFFFFF"/>
        </w:rPr>
      </w:pPr>
      <w:proofErr w:type="spellStart"/>
      <w:r w:rsidRPr="006F5766">
        <w:rPr>
          <w:shd w:val="clear" w:color="auto" w:fill="FFFFFF"/>
        </w:rPr>
        <w:t>Ponikowski</w:t>
      </w:r>
      <w:proofErr w:type="spellEnd"/>
      <w:r w:rsidRPr="006F5766">
        <w:rPr>
          <w:shd w:val="clear" w:color="auto" w:fill="FFFFFF"/>
        </w:rPr>
        <w:t xml:space="preserve">, P., </w:t>
      </w:r>
      <w:proofErr w:type="spellStart"/>
      <w:r w:rsidRPr="006F5766">
        <w:rPr>
          <w:shd w:val="clear" w:color="auto" w:fill="FFFFFF"/>
        </w:rPr>
        <w:t>Voors</w:t>
      </w:r>
      <w:proofErr w:type="spellEnd"/>
      <w:r w:rsidRPr="006F5766">
        <w:rPr>
          <w:shd w:val="clear" w:color="auto" w:fill="FFFFFF"/>
        </w:rPr>
        <w:t>, A. A., Anker, S. D., Bueno, H., Cleland, J. G., Coats, A. J., ... &amp; Jessup, M. (2016). 2016 ESC Guidelines for the diagnosis and treatment of acute and chronic heart failure: The Task Force fo</w:t>
      </w:r>
      <w:bookmarkStart w:id="0" w:name="_GoBack"/>
      <w:bookmarkEnd w:id="0"/>
      <w:r w:rsidRPr="006F5766">
        <w:rPr>
          <w:shd w:val="clear" w:color="auto" w:fill="FFFFFF"/>
        </w:rPr>
        <w:t>r the diagnosis and treatment of acute and chronic heart failure of the European Society of Cardiology (ESC) Developed with the special contribution of the Heart Failure Association (HFA) of the ESC. </w:t>
      </w:r>
      <w:r w:rsidRPr="006F5766">
        <w:rPr>
          <w:i/>
          <w:iCs/>
          <w:shd w:val="clear" w:color="auto" w:fill="FFFFFF"/>
        </w:rPr>
        <w:t>European heart journal</w:t>
      </w:r>
      <w:r w:rsidRPr="006F5766">
        <w:rPr>
          <w:shd w:val="clear" w:color="auto" w:fill="FFFFFF"/>
        </w:rPr>
        <w:t>, </w:t>
      </w:r>
      <w:r w:rsidRPr="006F5766">
        <w:rPr>
          <w:i/>
          <w:iCs/>
          <w:shd w:val="clear" w:color="auto" w:fill="FFFFFF"/>
        </w:rPr>
        <w:t>37</w:t>
      </w:r>
      <w:r w:rsidRPr="006F5766">
        <w:rPr>
          <w:shd w:val="clear" w:color="auto" w:fill="FFFFFF"/>
        </w:rPr>
        <w:t>(27), 2129-2200.</w:t>
      </w:r>
    </w:p>
    <w:p w:rsidR="006F5766" w:rsidRPr="006F5766" w:rsidRDefault="006F5766" w:rsidP="006F5766">
      <w:pPr>
        <w:spacing w:after="0" w:line="480" w:lineRule="auto"/>
        <w:ind w:left="720" w:hanging="720"/>
      </w:pPr>
      <w:proofErr w:type="spellStart"/>
      <w:r w:rsidRPr="006F5766">
        <w:rPr>
          <w:shd w:val="clear" w:color="auto" w:fill="FFFFFF"/>
        </w:rPr>
        <w:t>Taimeh</w:t>
      </w:r>
      <w:proofErr w:type="spellEnd"/>
      <w:r w:rsidRPr="006F5766">
        <w:rPr>
          <w:shd w:val="clear" w:color="auto" w:fill="FFFFFF"/>
        </w:rPr>
        <w:t xml:space="preserve">, Z., </w:t>
      </w:r>
      <w:proofErr w:type="spellStart"/>
      <w:r w:rsidRPr="006F5766">
        <w:rPr>
          <w:shd w:val="clear" w:color="auto" w:fill="FFFFFF"/>
        </w:rPr>
        <w:t>Duprez</w:t>
      </w:r>
      <w:proofErr w:type="spellEnd"/>
      <w:r w:rsidRPr="006F5766">
        <w:rPr>
          <w:shd w:val="clear" w:color="auto" w:fill="FFFFFF"/>
        </w:rPr>
        <w:t>, D., &amp; Garry, D. J. (2017). Heart Failure Prevention. In </w:t>
      </w:r>
      <w:r w:rsidRPr="006F5766">
        <w:rPr>
          <w:i/>
          <w:iCs/>
          <w:shd w:val="clear" w:color="auto" w:fill="FFFFFF"/>
        </w:rPr>
        <w:t>Congestive Heart Failure and Cardiac Transplantation</w:t>
      </w:r>
      <w:r w:rsidRPr="006F5766">
        <w:rPr>
          <w:shd w:val="clear" w:color="auto" w:fill="FFFFFF"/>
        </w:rPr>
        <w:t> (pp. 267-284). Springer, Cham.</w:t>
      </w:r>
    </w:p>
    <w:p w:rsidR="006F5766" w:rsidRPr="006F5766" w:rsidRDefault="006F5766" w:rsidP="006F5766">
      <w:pPr>
        <w:spacing w:after="0" w:line="480" w:lineRule="auto"/>
        <w:ind w:left="720" w:hanging="720"/>
        <w:rPr>
          <w:shd w:val="clear" w:color="auto" w:fill="FFFFFF"/>
        </w:rPr>
      </w:pPr>
      <w:proofErr w:type="spellStart"/>
      <w:r w:rsidRPr="006F5766">
        <w:rPr>
          <w:shd w:val="clear" w:color="auto" w:fill="FFFFFF"/>
        </w:rPr>
        <w:t>Timmermans</w:t>
      </w:r>
      <w:proofErr w:type="spellEnd"/>
      <w:r w:rsidRPr="006F5766">
        <w:rPr>
          <w:shd w:val="clear" w:color="auto" w:fill="FFFFFF"/>
        </w:rPr>
        <w:t xml:space="preserve">, I., </w:t>
      </w:r>
      <w:proofErr w:type="spellStart"/>
      <w:r w:rsidRPr="006F5766">
        <w:rPr>
          <w:shd w:val="clear" w:color="auto" w:fill="FFFFFF"/>
        </w:rPr>
        <w:t>Denollet</w:t>
      </w:r>
      <w:proofErr w:type="spellEnd"/>
      <w:r w:rsidRPr="006F5766">
        <w:rPr>
          <w:shd w:val="clear" w:color="auto" w:fill="FFFFFF"/>
        </w:rPr>
        <w:t xml:space="preserve">, J., Pedersen, S. S., </w:t>
      </w:r>
      <w:proofErr w:type="spellStart"/>
      <w:r w:rsidRPr="006F5766">
        <w:rPr>
          <w:shd w:val="clear" w:color="auto" w:fill="FFFFFF"/>
        </w:rPr>
        <w:t>Meine</w:t>
      </w:r>
      <w:proofErr w:type="spellEnd"/>
      <w:r w:rsidRPr="006F5766">
        <w:rPr>
          <w:shd w:val="clear" w:color="auto" w:fill="FFFFFF"/>
        </w:rPr>
        <w:t xml:space="preserve">, M., &amp; </w:t>
      </w:r>
      <w:proofErr w:type="spellStart"/>
      <w:r w:rsidRPr="006F5766">
        <w:rPr>
          <w:shd w:val="clear" w:color="auto" w:fill="FFFFFF"/>
        </w:rPr>
        <w:t>Versteeg</w:t>
      </w:r>
      <w:proofErr w:type="spellEnd"/>
      <w:r w:rsidRPr="006F5766">
        <w:rPr>
          <w:shd w:val="clear" w:color="auto" w:fill="FFFFFF"/>
        </w:rPr>
        <w:t>, H. (2018). Patient-reported causes of heart failure in a large European sample. </w:t>
      </w:r>
      <w:r w:rsidRPr="006F5766">
        <w:rPr>
          <w:i/>
          <w:iCs/>
          <w:shd w:val="clear" w:color="auto" w:fill="FFFFFF"/>
        </w:rPr>
        <w:t>International journal of cardiology</w:t>
      </w:r>
      <w:r w:rsidRPr="006F5766">
        <w:rPr>
          <w:shd w:val="clear" w:color="auto" w:fill="FFFFFF"/>
        </w:rPr>
        <w:t>, </w:t>
      </w:r>
      <w:r w:rsidRPr="006F5766">
        <w:rPr>
          <w:i/>
          <w:iCs/>
          <w:shd w:val="clear" w:color="auto" w:fill="FFFFFF"/>
        </w:rPr>
        <w:t>258</w:t>
      </w:r>
      <w:r w:rsidRPr="006F5766">
        <w:rPr>
          <w:shd w:val="clear" w:color="auto" w:fill="FFFFFF"/>
        </w:rPr>
        <w:t>, 179-184.</w:t>
      </w:r>
    </w:p>
    <w:p w:rsidR="006F5766" w:rsidRPr="006F5766" w:rsidRDefault="006F5766" w:rsidP="006F5766">
      <w:pPr>
        <w:spacing w:after="0" w:line="480" w:lineRule="auto"/>
        <w:ind w:left="720" w:hanging="720"/>
        <w:rPr>
          <w:shd w:val="clear" w:color="auto" w:fill="FFFFFF"/>
        </w:rPr>
      </w:pPr>
      <w:proofErr w:type="spellStart"/>
      <w:r w:rsidRPr="006F5766">
        <w:rPr>
          <w:shd w:val="clear" w:color="auto" w:fill="FFFFFF"/>
        </w:rPr>
        <w:t>Zannad</w:t>
      </w:r>
      <w:proofErr w:type="spellEnd"/>
      <w:r w:rsidRPr="006F5766">
        <w:rPr>
          <w:shd w:val="clear" w:color="auto" w:fill="FFFFFF"/>
        </w:rPr>
        <w:t xml:space="preserve">, F., Cannon, C. P., Cushman, W. C., </w:t>
      </w:r>
      <w:proofErr w:type="spellStart"/>
      <w:r w:rsidRPr="006F5766">
        <w:rPr>
          <w:shd w:val="clear" w:color="auto" w:fill="FFFFFF"/>
        </w:rPr>
        <w:t>Bakris</w:t>
      </w:r>
      <w:proofErr w:type="spellEnd"/>
      <w:r w:rsidRPr="006F5766">
        <w:rPr>
          <w:shd w:val="clear" w:color="auto" w:fill="FFFFFF"/>
        </w:rPr>
        <w:t xml:space="preserve">, G. L., Menon, V., Perez, A. T., ... &amp; Lam, H. (2015). Heart failure and mortality outcomes in patients with type 2 diabetes taking </w:t>
      </w:r>
      <w:proofErr w:type="spellStart"/>
      <w:r w:rsidRPr="006F5766">
        <w:rPr>
          <w:shd w:val="clear" w:color="auto" w:fill="FFFFFF"/>
        </w:rPr>
        <w:t>alogliptin</w:t>
      </w:r>
      <w:proofErr w:type="spellEnd"/>
      <w:r w:rsidRPr="006F5766">
        <w:rPr>
          <w:shd w:val="clear" w:color="auto" w:fill="FFFFFF"/>
        </w:rPr>
        <w:t xml:space="preserve"> versus placebo in EXAMINE: a multicentre, randomised, double-blind trial. </w:t>
      </w:r>
      <w:r w:rsidRPr="006F5766">
        <w:rPr>
          <w:i/>
          <w:iCs/>
          <w:shd w:val="clear" w:color="auto" w:fill="FFFFFF"/>
        </w:rPr>
        <w:t>The Lancet</w:t>
      </w:r>
      <w:r w:rsidRPr="006F5766">
        <w:rPr>
          <w:shd w:val="clear" w:color="auto" w:fill="FFFFFF"/>
        </w:rPr>
        <w:t>, </w:t>
      </w:r>
      <w:r w:rsidRPr="006F5766">
        <w:rPr>
          <w:i/>
          <w:iCs/>
          <w:shd w:val="clear" w:color="auto" w:fill="FFFFFF"/>
        </w:rPr>
        <w:t>385</w:t>
      </w:r>
      <w:r w:rsidRPr="006F5766">
        <w:rPr>
          <w:shd w:val="clear" w:color="auto" w:fill="FFFFFF"/>
        </w:rPr>
        <w:t>(9982), 2067-2076.</w:t>
      </w:r>
    </w:p>
    <w:p w:rsidR="00A22D74" w:rsidRPr="000A52CF" w:rsidRDefault="00A22D74" w:rsidP="000A52CF">
      <w:pPr>
        <w:spacing w:line="480" w:lineRule="auto"/>
      </w:pPr>
    </w:p>
    <w:p w:rsidR="00DB675F" w:rsidRPr="000A52CF" w:rsidRDefault="00DB675F" w:rsidP="000A52CF">
      <w:pPr>
        <w:spacing w:line="480" w:lineRule="auto"/>
      </w:pPr>
    </w:p>
    <w:p w:rsidR="00F02493" w:rsidRPr="000A52CF" w:rsidRDefault="00F02493" w:rsidP="000A52CF">
      <w:pPr>
        <w:spacing w:line="480" w:lineRule="auto"/>
      </w:pPr>
    </w:p>
    <w:p w:rsidR="004B64E0" w:rsidRPr="000A52CF" w:rsidRDefault="004B64E0" w:rsidP="000A52CF">
      <w:pPr>
        <w:spacing w:line="480" w:lineRule="auto"/>
      </w:pPr>
    </w:p>
    <w:sectPr w:rsidR="004B64E0" w:rsidRPr="000A52CF" w:rsidSect="00905A6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3610" w:rsidRDefault="00D43610" w:rsidP="00905A6A">
      <w:pPr>
        <w:spacing w:after="0" w:line="240" w:lineRule="auto"/>
      </w:pPr>
      <w:r>
        <w:separator/>
      </w:r>
    </w:p>
  </w:endnote>
  <w:endnote w:type="continuationSeparator" w:id="0">
    <w:p w:rsidR="00D43610" w:rsidRDefault="00D43610" w:rsidP="00905A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3610" w:rsidRDefault="00D43610" w:rsidP="00905A6A">
      <w:pPr>
        <w:spacing w:after="0" w:line="240" w:lineRule="auto"/>
      </w:pPr>
      <w:r>
        <w:separator/>
      </w:r>
    </w:p>
  </w:footnote>
  <w:footnote w:type="continuationSeparator" w:id="0">
    <w:p w:rsidR="00D43610" w:rsidRDefault="00D43610" w:rsidP="00905A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766" w:rsidRDefault="006F5766">
    <w:pPr>
      <w:pStyle w:val="Header"/>
      <w:jc w:val="right"/>
    </w:pPr>
    <w:r>
      <w:t xml:space="preserve">HEART FAILURE </w:t>
    </w:r>
    <w:r>
      <w:t xml:space="preserve">                                                                                                            </w:t>
    </w:r>
    <w:sdt>
      <w:sdtPr>
        <w:id w:val="-7648431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7</w:t>
        </w:r>
        <w:r>
          <w:rPr>
            <w:noProof/>
          </w:rPr>
          <w:fldChar w:fldCharType="end"/>
        </w:r>
      </w:sdtContent>
    </w:sdt>
  </w:p>
  <w:p w:rsidR="00905A6A" w:rsidRDefault="00905A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766" w:rsidRDefault="006F5766">
    <w:pPr>
      <w:pStyle w:val="Header"/>
      <w:jc w:val="right"/>
    </w:pPr>
    <w:r>
      <w:t>Running Head: HEART FAILURE</w:t>
    </w:r>
    <w:r>
      <w:t xml:space="preserve">                                                                                      </w:t>
    </w:r>
    <w:sdt>
      <w:sdtPr>
        <w:id w:val="14134317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905A6A" w:rsidRDefault="00905A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1C6"/>
    <w:rsid w:val="000A52CF"/>
    <w:rsid w:val="000D3C40"/>
    <w:rsid w:val="00286E98"/>
    <w:rsid w:val="002B0540"/>
    <w:rsid w:val="002E104D"/>
    <w:rsid w:val="003A219D"/>
    <w:rsid w:val="003D3329"/>
    <w:rsid w:val="00475F48"/>
    <w:rsid w:val="004B64E0"/>
    <w:rsid w:val="005B0B18"/>
    <w:rsid w:val="00666F9E"/>
    <w:rsid w:val="006A2E51"/>
    <w:rsid w:val="006B4099"/>
    <w:rsid w:val="006F5766"/>
    <w:rsid w:val="007801C1"/>
    <w:rsid w:val="007D01C6"/>
    <w:rsid w:val="007D54BB"/>
    <w:rsid w:val="007E619A"/>
    <w:rsid w:val="008A2EC4"/>
    <w:rsid w:val="008B2AA9"/>
    <w:rsid w:val="00905A6A"/>
    <w:rsid w:val="00916BB3"/>
    <w:rsid w:val="009B18F5"/>
    <w:rsid w:val="009D6801"/>
    <w:rsid w:val="00A0352A"/>
    <w:rsid w:val="00A22D74"/>
    <w:rsid w:val="00AB665D"/>
    <w:rsid w:val="00B130D6"/>
    <w:rsid w:val="00B449EB"/>
    <w:rsid w:val="00BD1A1F"/>
    <w:rsid w:val="00C46916"/>
    <w:rsid w:val="00C65E93"/>
    <w:rsid w:val="00D24EED"/>
    <w:rsid w:val="00D43610"/>
    <w:rsid w:val="00D93D30"/>
    <w:rsid w:val="00DB675F"/>
    <w:rsid w:val="00E6622D"/>
    <w:rsid w:val="00EF14A2"/>
    <w:rsid w:val="00F02493"/>
    <w:rsid w:val="00F1367A"/>
    <w:rsid w:val="00FD3600"/>
    <w:rsid w:val="00FD4B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537977-9EB7-40AB-A74B-CE41B74D6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5A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5A6A"/>
  </w:style>
  <w:style w:type="paragraph" w:styleId="Footer">
    <w:name w:val="footer"/>
    <w:basedOn w:val="Normal"/>
    <w:link w:val="FooterChar"/>
    <w:uiPriority w:val="99"/>
    <w:unhideWhenUsed/>
    <w:rsid w:val="00905A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5A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1523</Words>
  <Characters>8686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karitu</dc:creator>
  <cp:keywords/>
  <dc:description/>
  <cp:lastModifiedBy>Windows User</cp:lastModifiedBy>
  <cp:revision>2</cp:revision>
  <dcterms:created xsi:type="dcterms:W3CDTF">2018-05-05T00:16:00Z</dcterms:created>
  <dcterms:modified xsi:type="dcterms:W3CDTF">2018-05-05T00:16:00Z</dcterms:modified>
</cp:coreProperties>
</file>